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1D" w:rsidRDefault="0048611D">
      <w:bookmarkStart w:id="0" w:name="_GoBack"/>
      <w:bookmarkEnd w:id="0"/>
      <w:r w:rsidRPr="0048611D">
        <w:rPr>
          <w:noProof/>
        </w:rPr>
        <w:drawing>
          <wp:inline distT="0" distB="0" distL="0" distR="0" wp14:anchorId="6E5D161D" wp14:editId="04265192">
            <wp:extent cx="5957570" cy="3152964"/>
            <wp:effectExtent l="0" t="0" r="2413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611D" w:rsidRPr="0048611D" w:rsidRDefault="0048611D" w:rsidP="0048611D"/>
    <w:p w:rsidR="0048611D" w:rsidRPr="0048611D" w:rsidRDefault="0048611D" w:rsidP="0048611D">
      <w:pPr>
        <w:tabs>
          <w:tab w:val="left" w:pos="3578"/>
        </w:tabs>
        <w:rPr>
          <w:sz w:val="28"/>
          <w:szCs w:val="28"/>
        </w:rPr>
      </w:pPr>
      <w:r w:rsidRPr="0048611D">
        <w:rPr>
          <w:sz w:val="28"/>
          <w:szCs w:val="28"/>
          <w:lang w:val="en-US"/>
        </w:rPr>
        <w:t>*The selection process has not been finalized</w:t>
      </w:r>
    </w:p>
    <w:p w:rsidR="006E5925" w:rsidRDefault="006E5925" w:rsidP="0048611D">
      <w:pPr>
        <w:tabs>
          <w:tab w:val="left" w:pos="3578"/>
        </w:tabs>
        <w:rPr>
          <w:lang w:val="en-US"/>
        </w:rPr>
      </w:pPr>
    </w:p>
    <w:p w:rsidR="006C6719" w:rsidRDefault="006C6719" w:rsidP="0048611D">
      <w:pPr>
        <w:tabs>
          <w:tab w:val="left" w:pos="3578"/>
        </w:tabs>
        <w:rPr>
          <w:lang w:val="en-US"/>
        </w:rPr>
      </w:pPr>
    </w:p>
    <w:p w:rsidR="0048611D" w:rsidRDefault="0048611D" w:rsidP="0048611D">
      <w:pPr>
        <w:tabs>
          <w:tab w:val="left" w:pos="3578"/>
        </w:tabs>
        <w:rPr>
          <w:lang w:val="en-US"/>
        </w:rPr>
      </w:pPr>
    </w:p>
    <w:p w:rsidR="00150DFC" w:rsidRDefault="0048611D" w:rsidP="0048611D">
      <w:pPr>
        <w:tabs>
          <w:tab w:val="left" w:pos="3578"/>
        </w:tabs>
        <w:rPr>
          <w:lang w:val="en-US"/>
        </w:rPr>
      </w:pPr>
      <w:r w:rsidRPr="0048611D">
        <w:rPr>
          <w:noProof/>
        </w:rPr>
        <w:drawing>
          <wp:inline distT="0" distB="0" distL="0" distR="0" wp14:anchorId="005A0210" wp14:editId="180DCFC5">
            <wp:extent cx="5957570" cy="3152964"/>
            <wp:effectExtent l="0" t="0" r="2413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0DFC" w:rsidRPr="00150DFC" w:rsidRDefault="00150DFC" w:rsidP="00150DFC">
      <w:pPr>
        <w:rPr>
          <w:lang w:val="en-US"/>
        </w:rPr>
      </w:pPr>
    </w:p>
    <w:p w:rsidR="00150DFC" w:rsidRPr="00150DFC" w:rsidRDefault="00150DFC" w:rsidP="006C6719">
      <w:pPr>
        <w:pStyle w:val="NormalWeb"/>
        <w:spacing w:before="0" w:beforeAutospacing="0"/>
        <w:rPr>
          <w:rFonts w:eastAsiaTheme="minorEastAsia"/>
          <w:color w:val="000000" w:themeColor="text1"/>
          <w:kern w:val="24"/>
          <w:lang w:val="en-US"/>
        </w:rPr>
      </w:pPr>
      <w:r w:rsidRPr="00150DFC">
        <w:rPr>
          <w:rFonts w:eastAsiaTheme="minorEastAsia"/>
          <w:color w:val="000000" w:themeColor="text1"/>
          <w:kern w:val="24"/>
          <w:lang w:val="en-US"/>
        </w:rPr>
        <w:t>¹</w:t>
      </w:r>
      <w:r w:rsidRPr="00150DFC">
        <w:rPr>
          <w:rFonts w:eastAsiaTheme="minorEastAsia"/>
          <w:b/>
          <w:bCs/>
          <w:color w:val="000000" w:themeColor="text1"/>
          <w:kern w:val="24"/>
          <w:lang w:val="en-US"/>
        </w:rPr>
        <w:t>559</w:t>
      </w:r>
      <w:r w:rsidRPr="00150DFC">
        <w:rPr>
          <w:rFonts w:eastAsiaTheme="minorEastAsia"/>
          <w:color w:val="000000" w:themeColor="text1"/>
          <w:kern w:val="24"/>
          <w:lang w:val="en-US"/>
        </w:rPr>
        <w:t xml:space="preserve"> project proposals were submitted;</w:t>
      </w:r>
    </w:p>
    <w:p w:rsidR="00150DFC" w:rsidRPr="00150DFC" w:rsidRDefault="00150DFC" w:rsidP="006C6719">
      <w:pPr>
        <w:pStyle w:val="NormalWeb"/>
        <w:spacing w:before="0" w:beforeAutospacing="0"/>
      </w:pPr>
      <w:r w:rsidRPr="00150DFC">
        <w:rPr>
          <w:lang w:val="en-US"/>
        </w:rPr>
        <w:t>²</w:t>
      </w:r>
      <w:r w:rsidRPr="00150DFC">
        <w:rPr>
          <w:b/>
          <w:bCs/>
          <w:lang w:val="en-US"/>
        </w:rPr>
        <w:t>70</w:t>
      </w:r>
      <w:r w:rsidRPr="00150DFC">
        <w:rPr>
          <w:lang w:val="en-US"/>
        </w:rPr>
        <w:t xml:space="preserve"> projects were approved, 14 of which are micro and 56 are small projects</w:t>
      </w:r>
    </w:p>
    <w:p w:rsidR="00150DFC" w:rsidRDefault="00150DFC" w:rsidP="006C6719">
      <w:pPr>
        <w:pStyle w:val="NormalWeb"/>
        <w:spacing w:before="0" w:beforeAutospacing="0"/>
      </w:pPr>
    </w:p>
    <w:p w:rsidR="0048611D" w:rsidRPr="00150DFC" w:rsidRDefault="0048611D" w:rsidP="00150DFC">
      <w:pPr>
        <w:tabs>
          <w:tab w:val="left" w:pos="2932"/>
        </w:tabs>
        <w:rPr>
          <w:lang w:val="en-US"/>
        </w:rPr>
      </w:pPr>
    </w:p>
    <w:sectPr w:rsidR="0048611D" w:rsidRPr="00150DFC" w:rsidSect="001208EF">
      <w:headerReference w:type="default" r:id="rId10"/>
      <w:pgSz w:w="11906" w:h="16838"/>
      <w:pgMar w:top="1418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A0" w:rsidRDefault="00E958A0" w:rsidP="00463940">
      <w:r>
        <w:separator/>
      </w:r>
    </w:p>
  </w:endnote>
  <w:endnote w:type="continuationSeparator" w:id="0">
    <w:p w:rsidR="00E958A0" w:rsidRDefault="00E958A0" w:rsidP="0046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A0" w:rsidRDefault="00E958A0" w:rsidP="00463940">
      <w:r>
        <w:separator/>
      </w:r>
    </w:p>
  </w:footnote>
  <w:footnote w:type="continuationSeparator" w:id="0">
    <w:p w:rsidR="00E958A0" w:rsidRDefault="00E958A0" w:rsidP="00463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40" w:rsidRPr="00463940" w:rsidRDefault="00463940" w:rsidP="00463940">
    <w:pPr>
      <w:pStyle w:val="Header"/>
      <w:jc w:val="right"/>
      <w:rPr>
        <w:lang w:val="en-US"/>
      </w:rPr>
    </w:pPr>
    <w:r>
      <w:rPr>
        <w:lang w:val="en-US"/>
      </w:rPr>
      <w:t>Annex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40"/>
    <w:rsid w:val="001208EF"/>
    <w:rsid w:val="00150DFC"/>
    <w:rsid w:val="001B288C"/>
    <w:rsid w:val="00431C26"/>
    <w:rsid w:val="00463940"/>
    <w:rsid w:val="00463E6F"/>
    <w:rsid w:val="0048611D"/>
    <w:rsid w:val="00490B5F"/>
    <w:rsid w:val="004D7738"/>
    <w:rsid w:val="0057160F"/>
    <w:rsid w:val="006C6719"/>
    <w:rsid w:val="006E5925"/>
    <w:rsid w:val="007D4B45"/>
    <w:rsid w:val="008745C0"/>
    <w:rsid w:val="00BD5741"/>
    <w:rsid w:val="00CE1D7A"/>
    <w:rsid w:val="00E24051"/>
    <w:rsid w:val="00E75EDD"/>
    <w:rsid w:val="00E927EC"/>
    <w:rsid w:val="00E9464A"/>
    <w:rsid w:val="00E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63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3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39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63940"/>
    <w:rPr>
      <w:sz w:val="24"/>
      <w:szCs w:val="24"/>
    </w:rPr>
  </w:style>
  <w:style w:type="paragraph" w:styleId="Footer">
    <w:name w:val="footer"/>
    <w:basedOn w:val="Normal"/>
    <w:link w:val="FooterChar"/>
    <w:rsid w:val="004639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6394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63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3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39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63940"/>
    <w:rPr>
      <w:sz w:val="24"/>
      <w:szCs w:val="24"/>
    </w:rPr>
  </w:style>
  <w:style w:type="paragraph" w:styleId="Footer">
    <w:name w:val="footer"/>
    <w:basedOn w:val="Normal"/>
    <w:link w:val="FooterChar"/>
    <w:rsid w:val="004639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6394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1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dirty="0" smtClean="0"/>
              <a:t>BG</a:t>
            </a:r>
            <a:r>
              <a:rPr lang="en-US" baseline="0" dirty="0" smtClean="0"/>
              <a:t> 10 Green Industry Innovation </a:t>
            </a:r>
            <a:r>
              <a:rPr lang="en-US" baseline="0" dirty="0" err="1" smtClean="0"/>
              <a:t>Programme</a:t>
            </a:r>
            <a:endParaRPr lang="en-US" dirty="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Selected*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Environmental investments</c:v>
                </c:pt>
                <c:pt idx="1">
                  <c:v>Capacity building</c:v>
                </c:pt>
                <c:pt idx="2">
                  <c:v>Remote monitoring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16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Received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Environmental investments</c:v>
                </c:pt>
                <c:pt idx="1">
                  <c:v>Capacity building</c:v>
                </c:pt>
                <c:pt idx="2">
                  <c:v>Remote monitoring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23</c:v>
                </c:pt>
                <c:pt idx="1">
                  <c:v>17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089472"/>
        <c:axId val="43824768"/>
      </c:barChart>
      <c:catAx>
        <c:axId val="138089472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pattFill prst="pct10">
            <a:fgClr>
              <a:schemeClr val="accent1"/>
            </a:fgClr>
            <a:bgClr>
              <a:schemeClr val="bg1"/>
            </a:bgClr>
          </a:pattFill>
        </c:spPr>
        <c:crossAx val="43824768"/>
        <c:crosses val="autoZero"/>
        <c:auto val="1"/>
        <c:lblAlgn val="ctr"/>
        <c:lblOffset val="100"/>
        <c:noMultiLvlLbl val="0"/>
      </c:catAx>
      <c:valAx>
        <c:axId val="438247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8089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pattFill prst="pct20">
      <a:fgClr>
        <a:schemeClr val="accent1"/>
      </a:fgClr>
      <a:bgClr>
        <a:schemeClr val="bg1"/>
      </a:bgClr>
    </a:pattFill>
  </c:spPr>
  <c:txPr>
    <a:bodyPr/>
    <a:lstStyle/>
    <a:p>
      <a:pPr>
        <a:defRPr sz="1800"/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dirty="0" smtClean="0"/>
              <a:t>BG</a:t>
            </a:r>
            <a:r>
              <a:rPr lang="en-US" baseline="0" dirty="0" smtClean="0"/>
              <a:t> 05 NGO </a:t>
            </a:r>
            <a:r>
              <a:rPr lang="en-US" baseline="0" dirty="0" err="1" smtClean="0"/>
              <a:t>Programme</a:t>
            </a:r>
            <a:endParaRPr lang="en-US" dirty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843233063144873"/>
          <c:y val="0.20690851710001507"/>
          <c:w val="0.3617004919791123"/>
          <c:h val="0.652500733480822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Approved²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Democracy, human rights and good governance</c:v>
                </c:pt>
                <c:pt idx="1">
                  <c:v>Social inclusion </c:v>
                </c:pt>
                <c:pt idx="2">
                  <c:v>Sustainable development </c:v>
                </c:pt>
                <c:pt idx="3">
                  <c:v>Capacity building for NGOs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</c:v>
                </c:pt>
                <c:pt idx="1">
                  <c:v>19</c:v>
                </c:pt>
                <c:pt idx="2">
                  <c:v>9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Received¹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Democracy, human rights and good governance</c:v>
                </c:pt>
                <c:pt idx="1">
                  <c:v>Social inclusion </c:v>
                </c:pt>
                <c:pt idx="2">
                  <c:v>Sustainable development </c:v>
                </c:pt>
                <c:pt idx="3">
                  <c:v>Capacity building for NGOs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175</c:v>
                </c:pt>
                <c:pt idx="1">
                  <c:v>193</c:v>
                </c:pt>
                <c:pt idx="2">
                  <c:v>61</c:v>
                </c:pt>
                <c:pt idx="3">
                  <c:v>130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954240"/>
        <c:axId val="43858688"/>
      </c:barChart>
      <c:catAx>
        <c:axId val="138954240"/>
        <c:scaling>
          <c:orientation val="minMax"/>
        </c:scaling>
        <c:delete val="0"/>
        <c:axPos val="l"/>
        <c:majorTickMark val="out"/>
        <c:minorTickMark val="none"/>
        <c:tickLblPos val="nextTo"/>
        <c:crossAx val="43858688"/>
        <c:crosses val="autoZero"/>
        <c:auto val="1"/>
        <c:lblAlgn val="ctr"/>
        <c:lblOffset val="100"/>
        <c:noMultiLvlLbl val="0"/>
      </c:catAx>
      <c:valAx>
        <c:axId val="438586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8954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pattFill prst="pct10">
      <a:fgClr>
        <a:schemeClr val="accent1"/>
      </a:fgClr>
      <a:bgClr>
        <a:schemeClr val="bg1"/>
      </a:bgClr>
    </a:pattFill>
  </c:spPr>
  <c:txPr>
    <a:bodyPr/>
    <a:lstStyle/>
    <a:p>
      <a:pPr>
        <a:defRPr sz="1800"/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2B8B-E6DB-4272-AEE5-EBAADB94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 Пигова</dc:creator>
  <cp:lastModifiedBy>Даниела Цонева</cp:lastModifiedBy>
  <cp:revision>2</cp:revision>
  <dcterms:created xsi:type="dcterms:W3CDTF">2013-09-18T08:49:00Z</dcterms:created>
  <dcterms:modified xsi:type="dcterms:W3CDTF">2013-09-18T08:49:00Z</dcterms:modified>
</cp:coreProperties>
</file>