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C6" w:rsidRDefault="003557C6">
      <w:pPr>
        <w:rPr>
          <w:color w:val="222222"/>
          <w:sz w:val="20"/>
          <w:szCs w:val="20"/>
          <w:shd w:val="clear" w:color="auto" w:fill="FFFFFF"/>
          <w:lang w:val="en-US"/>
        </w:rPr>
      </w:pPr>
    </w:p>
    <w:p w:rsidR="003557C6" w:rsidRDefault="003557C6">
      <w:pPr>
        <w:rPr>
          <w:color w:val="222222"/>
          <w:sz w:val="20"/>
          <w:szCs w:val="20"/>
          <w:shd w:val="clear" w:color="auto" w:fill="FFFFFF"/>
          <w:lang w:val="en-US"/>
        </w:rPr>
      </w:pPr>
    </w:p>
    <w:p w:rsidR="003557C6" w:rsidRDefault="003557C6">
      <w:pPr>
        <w:rPr>
          <w:color w:val="222222"/>
          <w:sz w:val="20"/>
          <w:szCs w:val="20"/>
          <w:shd w:val="clear" w:color="auto" w:fill="FFFFFF"/>
          <w:lang w:val="en-US"/>
        </w:rPr>
      </w:pPr>
    </w:p>
    <w:p w:rsidR="008A00EA" w:rsidRDefault="008A00EA">
      <w:pPr>
        <w:rPr>
          <w:b/>
          <w:color w:val="222222"/>
          <w:sz w:val="20"/>
          <w:szCs w:val="20"/>
          <w:shd w:val="clear" w:color="auto" w:fill="FFFFFF"/>
        </w:rPr>
      </w:pPr>
    </w:p>
    <w:p w:rsidR="003557C6" w:rsidRPr="003557C6" w:rsidRDefault="008A00EA">
      <w:p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Разяснения в отговор</w:t>
      </w:r>
      <w:r w:rsidR="003557C6" w:rsidRPr="003557C6">
        <w:rPr>
          <w:b/>
          <w:color w:val="222222"/>
          <w:sz w:val="20"/>
          <w:szCs w:val="20"/>
          <w:shd w:val="clear" w:color="auto" w:fill="FFFFFF"/>
        </w:rPr>
        <w:t xml:space="preserve"> на постъпили въпроси</w:t>
      </w:r>
      <w:r w:rsidR="003557C6">
        <w:rPr>
          <w:b/>
          <w:color w:val="222222"/>
          <w:sz w:val="20"/>
          <w:szCs w:val="20"/>
          <w:shd w:val="clear" w:color="auto" w:fill="FFFFFF"/>
        </w:rPr>
        <w:t xml:space="preserve"> на </w:t>
      </w:r>
      <w:r>
        <w:rPr>
          <w:b/>
          <w:color w:val="222222"/>
          <w:sz w:val="20"/>
          <w:szCs w:val="20"/>
          <w:shd w:val="clear" w:color="auto" w:fill="FFFFFF"/>
        </w:rPr>
        <w:t>2</w:t>
      </w:r>
      <w:r w:rsidR="003557C6">
        <w:rPr>
          <w:b/>
          <w:color w:val="222222"/>
          <w:sz w:val="20"/>
          <w:szCs w:val="20"/>
          <w:shd w:val="clear" w:color="auto" w:fill="FFFFFF"/>
        </w:rPr>
        <w:t>3.01.2015 г</w:t>
      </w:r>
      <w:r>
        <w:rPr>
          <w:b/>
          <w:color w:val="222222"/>
          <w:sz w:val="20"/>
          <w:szCs w:val="20"/>
          <w:shd w:val="clear" w:color="auto" w:fill="FFFFFF"/>
        </w:rPr>
        <w:t>одина</w:t>
      </w:r>
    </w:p>
    <w:p w:rsidR="003557C6" w:rsidRDefault="003557C6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Във връзка с обявената покана за набиране на оферти за Предоставяне по две обособени позиции на услуги за организиране, осигуряване на </w:t>
      </w:r>
      <w:proofErr w:type="spellStart"/>
      <w:r>
        <w:rPr>
          <w:color w:val="222222"/>
          <w:sz w:val="20"/>
          <w:szCs w:val="20"/>
          <w:shd w:val="clear" w:color="auto" w:fill="FFFFFF"/>
        </w:rPr>
        <w:t>логистика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и организационно-техническа подготовка при провеждането на публични мероприятия, свързани с изпълнението на дейности по проектите „ФГУ – мрежата в действие”, дог. 101/24.10.2014 и „За да има участие”, дог. 126/27.10.2014, финансирани в рамките на Програмата за подкрепа на НПО в България по Финансовия механизъм на ЕИП 2009-2014.</w:t>
      </w:r>
    </w:p>
    <w:p w:rsidR="003557C6" w:rsidRPr="003557C6" w:rsidRDefault="003557C6">
      <w:pPr>
        <w:rPr>
          <w:color w:val="222222"/>
          <w:sz w:val="20"/>
          <w:szCs w:val="20"/>
          <w:shd w:val="clear" w:color="auto" w:fill="FFFFFF"/>
        </w:rPr>
      </w:pPr>
    </w:p>
    <w:p w:rsidR="003557C6" w:rsidRPr="00EE08C0" w:rsidRDefault="003557C6" w:rsidP="00EE08C0">
      <w:pPr>
        <w:spacing w:after="0"/>
        <w:rPr>
          <w:b/>
          <w:i/>
          <w:color w:val="222222"/>
          <w:sz w:val="20"/>
          <w:szCs w:val="20"/>
          <w:shd w:val="clear" w:color="auto" w:fill="FFFFFF"/>
        </w:rPr>
      </w:pPr>
      <w:r w:rsidRPr="00EE08C0">
        <w:rPr>
          <w:b/>
          <w:i/>
          <w:color w:val="222222"/>
          <w:sz w:val="20"/>
          <w:szCs w:val="20"/>
          <w:shd w:val="clear" w:color="auto" w:fill="FFFFFF"/>
        </w:rPr>
        <w:t>Въпрос</w:t>
      </w:r>
      <w:r w:rsidR="008A00EA">
        <w:rPr>
          <w:b/>
          <w:i/>
          <w:color w:val="222222"/>
          <w:sz w:val="20"/>
          <w:szCs w:val="20"/>
          <w:shd w:val="clear" w:color="auto" w:fill="FFFFFF"/>
        </w:rPr>
        <w:t xml:space="preserve"> 1</w:t>
      </w:r>
      <w:r w:rsidRPr="00EE08C0">
        <w:rPr>
          <w:b/>
          <w:i/>
          <w:color w:val="222222"/>
          <w:sz w:val="20"/>
          <w:szCs w:val="20"/>
          <w:shd w:val="clear" w:color="auto" w:fill="FFFFFF"/>
        </w:rPr>
        <w:t>:</w:t>
      </w:r>
    </w:p>
    <w:p w:rsidR="00EE08C0" w:rsidRDefault="003557C6" w:rsidP="00EE08C0">
      <w:pPr>
        <w:spacing w:after="0"/>
        <w:rPr>
          <w:color w:val="222222"/>
          <w:sz w:val="20"/>
          <w:szCs w:val="20"/>
        </w:rPr>
      </w:pPr>
      <w:r w:rsidRPr="00EE08C0">
        <w:rPr>
          <w:i/>
          <w:color w:val="222222"/>
          <w:sz w:val="20"/>
          <w:szCs w:val="20"/>
          <w:shd w:val="clear" w:color="auto" w:fill="FFFFFF"/>
        </w:rPr>
        <w:t xml:space="preserve"> </w:t>
      </w:r>
      <w:r w:rsidR="005D57D0">
        <w:rPr>
          <w:i/>
          <w:color w:val="222222"/>
          <w:sz w:val="20"/>
          <w:szCs w:val="20"/>
          <w:shd w:val="clear" w:color="auto" w:fill="FFFFFF"/>
        </w:rPr>
        <w:t>„</w:t>
      </w:r>
      <w:r w:rsidRPr="00EE08C0">
        <w:rPr>
          <w:i/>
          <w:color w:val="222222"/>
          <w:sz w:val="20"/>
          <w:szCs w:val="20"/>
          <w:shd w:val="clear" w:color="auto" w:fill="FFFFFF"/>
        </w:rPr>
        <w:t>Участникът следва да има реализиран оборот от хотелиерски и ресторантьорски услуги минимум 30 000 лв. за периода 2012-2014 на година.</w:t>
      </w:r>
      <w:r w:rsidR="005D57D0">
        <w:rPr>
          <w:i/>
          <w:color w:val="222222"/>
          <w:sz w:val="20"/>
          <w:szCs w:val="20"/>
          <w:shd w:val="clear" w:color="auto" w:fill="FFFFFF"/>
        </w:rPr>
        <w:t xml:space="preserve">” </w:t>
      </w:r>
      <w:r w:rsidRPr="00EE08C0">
        <w:rPr>
          <w:i/>
          <w:color w:val="222222"/>
          <w:sz w:val="20"/>
          <w:szCs w:val="20"/>
          <w:shd w:val="clear" w:color="auto" w:fill="FFFFFF"/>
        </w:rPr>
        <w:t>Ние ще участваме с обединение от 2 фирми</w:t>
      </w:r>
      <w:r w:rsidR="00EE08C0">
        <w:rPr>
          <w:i/>
          <w:color w:val="222222"/>
          <w:sz w:val="20"/>
          <w:szCs w:val="20"/>
          <w:shd w:val="clear" w:color="auto" w:fill="FFFFFF"/>
        </w:rPr>
        <w:t xml:space="preserve"> </w:t>
      </w:r>
      <w:r w:rsidRPr="00EE08C0">
        <w:rPr>
          <w:i/>
          <w:color w:val="222222"/>
          <w:sz w:val="20"/>
          <w:szCs w:val="20"/>
          <w:shd w:val="clear" w:color="auto" w:fill="FFFFFF"/>
        </w:rPr>
        <w:t>едната фирма ще представи Баланс и ОПР за 2012, 2013 и 2014, а другата за 2011, 2012 и 2013</w:t>
      </w:r>
      <w:r w:rsidR="00EE08C0">
        <w:rPr>
          <w:i/>
          <w:color w:val="222222"/>
          <w:sz w:val="20"/>
          <w:szCs w:val="20"/>
          <w:shd w:val="clear" w:color="auto" w:fill="FFFFFF"/>
        </w:rPr>
        <w:t xml:space="preserve">, </w:t>
      </w:r>
      <w:r w:rsidRPr="00EE08C0">
        <w:rPr>
          <w:i/>
          <w:color w:val="222222"/>
          <w:sz w:val="20"/>
          <w:szCs w:val="20"/>
          <w:shd w:val="clear" w:color="auto" w:fill="FFFFFF"/>
        </w:rPr>
        <w:t>тъй като не е приключила счетоводно 2014/Възможно ли е това, или задължително трябва да има Баланс и ОПР за 2014?</w:t>
      </w:r>
      <w:r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>
        <w:rPr>
          <w:color w:val="222222"/>
          <w:sz w:val="20"/>
          <w:szCs w:val="20"/>
        </w:rPr>
        <w:t xml:space="preserve"> </w:t>
      </w:r>
    </w:p>
    <w:p w:rsidR="00EE08C0" w:rsidRDefault="003557C6" w:rsidP="00EE08C0">
      <w:pPr>
        <w:spacing w:after="0"/>
        <w:rPr>
          <w:b/>
          <w:color w:val="222222"/>
          <w:sz w:val="20"/>
          <w:szCs w:val="20"/>
        </w:rPr>
      </w:pPr>
      <w:r w:rsidRPr="003557C6">
        <w:rPr>
          <w:b/>
          <w:color w:val="222222"/>
          <w:sz w:val="20"/>
          <w:szCs w:val="20"/>
        </w:rPr>
        <w:t>Отговор</w:t>
      </w:r>
      <w:r w:rsidR="008A00EA">
        <w:rPr>
          <w:b/>
          <w:color w:val="222222"/>
          <w:sz w:val="20"/>
          <w:szCs w:val="20"/>
        </w:rPr>
        <w:t xml:space="preserve"> 1</w:t>
      </w:r>
      <w:r w:rsidRPr="003557C6">
        <w:rPr>
          <w:b/>
          <w:color w:val="222222"/>
          <w:sz w:val="20"/>
          <w:szCs w:val="20"/>
        </w:rPr>
        <w:t xml:space="preserve">: </w:t>
      </w:r>
    </w:p>
    <w:p w:rsidR="003557C6" w:rsidRPr="00B93DC4" w:rsidRDefault="003557C6" w:rsidP="00EE08C0">
      <w:pPr>
        <w:spacing w:after="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Изискването в документацията е ясно описано. Периодът, за който се изисква доказан оборот, е </w:t>
      </w:r>
      <w:r w:rsidRPr="00EE08C0">
        <w:rPr>
          <w:b/>
          <w:color w:val="222222"/>
          <w:sz w:val="20"/>
          <w:szCs w:val="20"/>
          <w:u w:val="single"/>
          <w:shd w:val="clear" w:color="auto" w:fill="FFFFFF"/>
        </w:rPr>
        <w:t>2012-2014 година</w:t>
      </w:r>
      <w:r w:rsidRPr="003557C6">
        <w:rPr>
          <w:b/>
          <w:color w:val="222222"/>
          <w:sz w:val="20"/>
          <w:szCs w:val="20"/>
          <w:shd w:val="clear" w:color="auto" w:fill="FFFFFF"/>
        </w:rPr>
        <w:t>.</w:t>
      </w:r>
      <w:r>
        <w:rPr>
          <w:b/>
          <w:color w:val="222222"/>
          <w:sz w:val="20"/>
          <w:szCs w:val="20"/>
        </w:rPr>
        <w:t xml:space="preserve"> Това изискване се отнася до всички кандидати, както и за участниците в </w:t>
      </w:r>
      <w:proofErr w:type="spellStart"/>
      <w:r>
        <w:rPr>
          <w:b/>
          <w:color w:val="222222"/>
          <w:sz w:val="20"/>
          <w:szCs w:val="20"/>
        </w:rPr>
        <w:t>консорциум</w:t>
      </w:r>
      <w:r w:rsidR="00EE08C0">
        <w:rPr>
          <w:b/>
          <w:color w:val="222222"/>
          <w:sz w:val="20"/>
          <w:szCs w:val="20"/>
        </w:rPr>
        <w:t>и</w:t>
      </w:r>
      <w:proofErr w:type="spellEnd"/>
      <w:r>
        <w:rPr>
          <w:b/>
          <w:color w:val="222222"/>
          <w:sz w:val="20"/>
          <w:szCs w:val="20"/>
        </w:rPr>
        <w:t>.</w:t>
      </w:r>
      <w:r w:rsidR="00B93DC4">
        <w:rPr>
          <w:b/>
          <w:color w:val="222222"/>
          <w:sz w:val="20"/>
          <w:szCs w:val="20"/>
          <w:lang w:val="en-US"/>
        </w:rPr>
        <w:t xml:space="preserve"> </w:t>
      </w:r>
      <w:proofErr w:type="gramStart"/>
      <w:r w:rsidR="00B93DC4" w:rsidRPr="00B93DC4">
        <w:rPr>
          <w:b/>
          <w:color w:val="222222"/>
          <w:sz w:val="20"/>
          <w:szCs w:val="20"/>
        </w:rPr>
        <w:t>E</w:t>
      </w:r>
      <w:proofErr w:type="spellStart"/>
      <w:r w:rsidR="00B93DC4" w:rsidRPr="00B93DC4">
        <w:rPr>
          <w:b/>
          <w:color w:val="222222"/>
          <w:sz w:val="20"/>
          <w:szCs w:val="20"/>
        </w:rPr>
        <w:t>дната</w:t>
      </w:r>
      <w:proofErr w:type="spellEnd"/>
      <w:r w:rsidR="00B93DC4" w:rsidRPr="00B93DC4">
        <w:rPr>
          <w:b/>
          <w:color w:val="222222"/>
          <w:sz w:val="20"/>
          <w:szCs w:val="20"/>
        </w:rPr>
        <w:t xml:space="preserve"> фирма може за 2014 г. </w:t>
      </w:r>
      <w:proofErr w:type="gramEnd"/>
      <w:r w:rsidR="00B93DC4" w:rsidRPr="00B93DC4">
        <w:rPr>
          <w:b/>
          <w:color w:val="222222"/>
          <w:sz w:val="20"/>
          <w:szCs w:val="20"/>
        </w:rPr>
        <w:t xml:space="preserve">да представи </w:t>
      </w:r>
      <w:proofErr w:type="spellStart"/>
      <w:r w:rsidR="00B93DC4" w:rsidRPr="00B93DC4">
        <w:rPr>
          <w:b/>
          <w:color w:val="222222"/>
          <w:sz w:val="20"/>
          <w:szCs w:val="20"/>
        </w:rPr>
        <w:t>напр</w:t>
      </w:r>
      <w:r w:rsidR="00B93DC4">
        <w:rPr>
          <w:b/>
          <w:color w:val="222222"/>
          <w:sz w:val="20"/>
          <w:szCs w:val="20"/>
        </w:rPr>
        <w:t>иер</w:t>
      </w:r>
      <w:proofErr w:type="spellEnd"/>
      <w:r w:rsidR="00B93DC4" w:rsidRPr="00B93DC4">
        <w:rPr>
          <w:b/>
          <w:color w:val="222222"/>
          <w:sz w:val="20"/>
          <w:szCs w:val="20"/>
        </w:rPr>
        <w:t xml:space="preserve"> </w:t>
      </w:r>
      <w:r w:rsidR="00B93DC4" w:rsidRPr="00B93DC4">
        <w:rPr>
          <w:b/>
          <w:color w:val="222222"/>
          <w:sz w:val="20"/>
          <w:szCs w:val="20"/>
          <w:u w:val="single"/>
        </w:rPr>
        <w:t>оборотна ведомост или друга счетоводна справка, показваща оборота за 2014 г</w:t>
      </w:r>
      <w:r w:rsidR="00B93DC4" w:rsidRPr="00B93DC4">
        <w:rPr>
          <w:b/>
          <w:color w:val="222222"/>
          <w:sz w:val="20"/>
          <w:szCs w:val="20"/>
        </w:rPr>
        <w:t>.</w:t>
      </w:r>
    </w:p>
    <w:p w:rsidR="00EE08C0" w:rsidRDefault="00EE08C0" w:rsidP="00EE08C0">
      <w:pPr>
        <w:spacing w:after="0"/>
        <w:rPr>
          <w:b/>
          <w:color w:val="222222"/>
          <w:sz w:val="20"/>
          <w:szCs w:val="20"/>
          <w:shd w:val="clear" w:color="auto" w:fill="FFFFFF"/>
        </w:rPr>
      </w:pPr>
    </w:p>
    <w:p w:rsidR="003557C6" w:rsidRPr="00EE08C0" w:rsidRDefault="00EE08C0" w:rsidP="00EE08C0">
      <w:pPr>
        <w:spacing w:after="0"/>
        <w:rPr>
          <w:b/>
          <w:i/>
          <w:color w:val="222222"/>
          <w:sz w:val="20"/>
          <w:szCs w:val="20"/>
          <w:shd w:val="clear" w:color="auto" w:fill="FFFFFF"/>
        </w:rPr>
      </w:pPr>
      <w:r w:rsidRPr="00EE08C0">
        <w:rPr>
          <w:b/>
          <w:i/>
          <w:color w:val="222222"/>
          <w:sz w:val="20"/>
          <w:szCs w:val="20"/>
          <w:shd w:val="clear" w:color="auto" w:fill="FFFFFF"/>
        </w:rPr>
        <w:t>Въпрос</w:t>
      </w:r>
      <w:r w:rsidR="008A00EA">
        <w:rPr>
          <w:b/>
          <w:i/>
          <w:color w:val="222222"/>
          <w:sz w:val="20"/>
          <w:szCs w:val="20"/>
          <w:shd w:val="clear" w:color="auto" w:fill="FFFFFF"/>
        </w:rPr>
        <w:t xml:space="preserve"> 2</w:t>
      </w:r>
      <w:r w:rsidRPr="00EE08C0">
        <w:rPr>
          <w:b/>
          <w:i/>
          <w:color w:val="222222"/>
          <w:sz w:val="20"/>
          <w:szCs w:val="20"/>
          <w:shd w:val="clear" w:color="auto" w:fill="FFFFFF"/>
        </w:rPr>
        <w:t>:</w:t>
      </w:r>
    </w:p>
    <w:p w:rsidR="00EE08C0" w:rsidRPr="00EE08C0" w:rsidRDefault="003557C6" w:rsidP="008A00EA">
      <w:pPr>
        <w:spacing w:after="0"/>
        <w:rPr>
          <w:i/>
          <w:color w:val="222222"/>
          <w:sz w:val="20"/>
          <w:szCs w:val="20"/>
          <w:shd w:val="clear" w:color="auto" w:fill="FFFFFF"/>
        </w:rPr>
      </w:pPr>
      <w:r w:rsidRPr="00EE08C0">
        <w:rPr>
          <w:i/>
          <w:color w:val="222222"/>
          <w:sz w:val="20"/>
          <w:szCs w:val="20"/>
          <w:shd w:val="clear" w:color="auto" w:fill="FFFFFF"/>
        </w:rPr>
        <w:t>Моля, потвърдете, че минималният оборот от 30 000 лв</w:t>
      </w:r>
      <w:r w:rsidR="00D44F90">
        <w:rPr>
          <w:i/>
          <w:color w:val="222222"/>
          <w:sz w:val="20"/>
          <w:szCs w:val="20"/>
          <w:shd w:val="clear" w:color="auto" w:fill="FFFFFF"/>
        </w:rPr>
        <w:t>.</w:t>
      </w:r>
      <w:r w:rsidRPr="00EE08C0">
        <w:rPr>
          <w:i/>
          <w:color w:val="222222"/>
          <w:sz w:val="20"/>
          <w:szCs w:val="20"/>
          <w:shd w:val="clear" w:color="auto" w:fill="FFFFFF"/>
        </w:rPr>
        <w:t xml:space="preserve"> е за една година, а не сумарно за трите години?</w:t>
      </w:r>
    </w:p>
    <w:p w:rsidR="00EE08C0" w:rsidRPr="00EE08C0" w:rsidRDefault="00EE08C0" w:rsidP="008A00EA">
      <w:pPr>
        <w:spacing w:after="0"/>
        <w:rPr>
          <w:b/>
          <w:color w:val="222222"/>
          <w:sz w:val="20"/>
          <w:szCs w:val="20"/>
        </w:rPr>
      </w:pPr>
      <w:r w:rsidRPr="00EE08C0">
        <w:rPr>
          <w:b/>
          <w:color w:val="222222"/>
          <w:sz w:val="20"/>
          <w:szCs w:val="20"/>
          <w:shd w:val="clear" w:color="auto" w:fill="FFFFFF"/>
        </w:rPr>
        <w:t>Отговор</w:t>
      </w:r>
      <w:r w:rsidR="008A00EA">
        <w:rPr>
          <w:b/>
          <w:color w:val="222222"/>
          <w:sz w:val="20"/>
          <w:szCs w:val="20"/>
          <w:shd w:val="clear" w:color="auto" w:fill="FFFFFF"/>
        </w:rPr>
        <w:t xml:space="preserve"> 2</w:t>
      </w:r>
      <w:r w:rsidRPr="00EE08C0">
        <w:rPr>
          <w:b/>
          <w:color w:val="222222"/>
          <w:sz w:val="20"/>
          <w:szCs w:val="20"/>
          <w:shd w:val="clear" w:color="auto" w:fill="FFFFFF"/>
        </w:rPr>
        <w:t>:</w:t>
      </w:r>
      <w:r w:rsidR="003557C6">
        <w:rPr>
          <w:color w:val="222222"/>
          <w:sz w:val="20"/>
          <w:szCs w:val="20"/>
        </w:rPr>
        <w:br/>
      </w:r>
      <w:r w:rsidRPr="00EE08C0">
        <w:rPr>
          <w:b/>
          <w:color w:val="222222"/>
          <w:sz w:val="20"/>
          <w:szCs w:val="20"/>
        </w:rPr>
        <w:t xml:space="preserve">В Техническото задание </w:t>
      </w:r>
      <w:bookmarkStart w:id="0" w:name="_Toc405228372"/>
      <w:r w:rsidRPr="00EE08C0">
        <w:rPr>
          <w:b/>
          <w:color w:val="222222"/>
          <w:sz w:val="20"/>
          <w:szCs w:val="20"/>
        </w:rPr>
        <w:t>6.2. Специфични минимални изисквания към кандидатите</w:t>
      </w:r>
      <w:bookmarkEnd w:id="0"/>
      <w:r w:rsidRPr="00EE08C0">
        <w:rPr>
          <w:b/>
          <w:color w:val="222222"/>
          <w:sz w:val="20"/>
          <w:szCs w:val="20"/>
        </w:rPr>
        <w:t xml:space="preserve"> е ясно описано, че това е </w:t>
      </w:r>
      <w:r>
        <w:rPr>
          <w:b/>
          <w:color w:val="222222"/>
          <w:sz w:val="20"/>
          <w:szCs w:val="20"/>
        </w:rPr>
        <w:t xml:space="preserve">минимален </w:t>
      </w:r>
      <w:r w:rsidRPr="00EE08C0">
        <w:rPr>
          <w:b/>
          <w:color w:val="222222"/>
          <w:sz w:val="20"/>
          <w:szCs w:val="20"/>
        </w:rPr>
        <w:t xml:space="preserve">оборот </w:t>
      </w:r>
      <w:r w:rsidRPr="00EE08C0">
        <w:rPr>
          <w:b/>
          <w:color w:val="222222"/>
          <w:sz w:val="20"/>
          <w:szCs w:val="20"/>
          <w:u w:val="single"/>
        </w:rPr>
        <w:t>за една година</w:t>
      </w:r>
      <w:r>
        <w:rPr>
          <w:b/>
          <w:color w:val="222222"/>
          <w:sz w:val="20"/>
          <w:szCs w:val="20"/>
        </w:rPr>
        <w:t>.</w:t>
      </w:r>
    </w:p>
    <w:p w:rsidR="008A00EA" w:rsidRDefault="008A00EA" w:rsidP="008A00EA">
      <w:pPr>
        <w:spacing w:after="0"/>
        <w:rPr>
          <w:b/>
          <w:i/>
          <w:color w:val="222222"/>
          <w:sz w:val="20"/>
          <w:szCs w:val="20"/>
          <w:shd w:val="clear" w:color="auto" w:fill="FFFFFF"/>
        </w:rPr>
      </w:pPr>
    </w:p>
    <w:p w:rsidR="00556E4C" w:rsidRDefault="00EE08C0" w:rsidP="008A00EA">
      <w:pPr>
        <w:spacing w:after="0"/>
        <w:rPr>
          <w:i/>
          <w:color w:val="222222"/>
          <w:sz w:val="20"/>
          <w:szCs w:val="20"/>
          <w:shd w:val="clear" w:color="auto" w:fill="FFFFFF"/>
        </w:rPr>
      </w:pPr>
      <w:r w:rsidRPr="00EE08C0">
        <w:rPr>
          <w:b/>
          <w:i/>
          <w:color w:val="222222"/>
          <w:sz w:val="20"/>
          <w:szCs w:val="20"/>
          <w:shd w:val="clear" w:color="auto" w:fill="FFFFFF"/>
        </w:rPr>
        <w:t>Въпрос</w:t>
      </w:r>
      <w:r w:rsidR="008A00EA">
        <w:rPr>
          <w:b/>
          <w:i/>
          <w:color w:val="222222"/>
          <w:sz w:val="20"/>
          <w:szCs w:val="20"/>
          <w:shd w:val="clear" w:color="auto" w:fill="FFFFFF"/>
        </w:rPr>
        <w:t xml:space="preserve"> 3</w:t>
      </w:r>
      <w:r w:rsidRPr="00EE08C0">
        <w:rPr>
          <w:b/>
          <w:i/>
          <w:color w:val="222222"/>
          <w:sz w:val="20"/>
          <w:szCs w:val="20"/>
          <w:shd w:val="clear" w:color="auto" w:fill="FFFFFF"/>
        </w:rPr>
        <w:t>:</w:t>
      </w:r>
      <w:r w:rsidR="003557C6" w:rsidRPr="00EE08C0">
        <w:rPr>
          <w:i/>
          <w:color w:val="222222"/>
          <w:sz w:val="20"/>
          <w:szCs w:val="20"/>
        </w:rPr>
        <w:br/>
      </w:r>
      <w:r w:rsidR="003557C6" w:rsidRPr="00EE08C0">
        <w:rPr>
          <w:i/>
          <w:color w:val="222222"/>
          <w:sz w:val="20"/>
          <w:szCs w:val="20"/>
          <w:shd w:val="clear" w:color="auto" w:fill="FFFFFF"/>
        </w:rPr>
        <w:t xml:space="preserve">В предложенията за конкретни хотели, от които Възложителят трябва да избира, </w:t>
      </w:r>
      <w:proofErr w:type="spellStart"/>
      <w:r w:rsidR="003557C6" w:rsidRPr="00EE08C0">
        <w:rPr>
          <w:i/>
          <w:color w:val="222222"/>
          <w:sz w:val="20"/>
          <w:szCs w:val="20"/>
          <w:shd w:val="clear" w:color="auto" w:fill="FFFFFF"/>
        </w:rPr>
        <w:t>ими</w:t>
      </w:r>
      <w:proofErr w:type="spellEnd"/>
      <w:r w:rsidR="003557C6" w:rsidRPr="00EE08C0">
        <w:rPr>
          <w:i/>
          <w:color w:val="222222"/>
          <w:sz w:val="20"/>
          <w:szCs w:val="20"/>
          <w:shd w:val="clear" w:color="auto" w:fill="FFFFFF"/>
        </w:rPr>
        <w:t xml:space="preserve"> ли минимум? По колко хотела трябва да предложим?</w:t>
      </w:r>
    </w:p>
    <w:p w:rsidR="005D57D0" w:rsidRDefault="00EE08C0">
      <w:pPr>
        <w:rPr>
          <w:b/>
          <w:color w:val="222222"/>
          <w:sz w:val="20"/>
          <w:szCs w:val="20"/>
          <w:shd w:val="clear" w:color="auto" w:fill="FFFFFF"/>
        </w:rPr>
      </w:pPr>
      <w:r w:rsidRPr="00EE08C0">
        <w:rPr>
          <w:b/>
          <w:color w:val="222222"/>
          <w:sz w:val="20"/>
          <w:szCs w:val="20"/>
          <w:shd w:val="clear" w:color="auto" w:fill="FFFFFF"/>
        </w:rPr>
        <w:t>Отговор</w:t>
      </w:r>
      <w:r w:rsidR="008A00EA">
        <w:rPr>
          <w:b/>
          <w:color w:val="222222"/>
          <w:sz w:val="20"/>
          <w:szCs w:val="20"/>
          <w:shd w:val="clear" w:color="auto" w:fill="FFFFFF"/>
        </w:rPr>
        <w:t xml:space="preserve"> 3</w:t>
      </w:r>
      <w:r w:rsidRPr="00EE08C0">
        <w:rPr>
          <w:b/>
          <w:color w:val="222222"/>
          <w:sz w:val="20"/>
          <w:szCs w:val="20"/>
          <w:shd w:val="clear" w:color="auto" w:fill="FFFFFF"/>
        </w:rPr>
        <w:t>:</w:t>
      </w:r>
      <w:r>
        <w:rPr>
          <w:color w:val="222222"/>
          <w:sz w:val="20"/>
          <w:szCs w:val="20"/>
        </w:rPr>
        <w:br/>
      </w:r>
      <w:r w:rsidR="005D57D0" w:rsidRPr="005D57D0">
        <w:rPr>
          <w:b/>
          <w:color w:val="222222"/>
          <w:sz w:val="20"/>
          <w:szCs w:val="20"/>
          <w:u w:val="single"/>
          <w:shd w:val="clear" w:color="auto" w:fill="FFFFFF"/>
        </w:rPr>
        <w:t>Няма изискуем минимум</w:t>
      </w:r>
      <w:r w:rsidR="005D57D0">
        <w:rPr>
          <w:b/>
          <w:color w:val="222222"/>
          <w:sz w:val="20"/>
          <w:szCs w:val="20"/>
          <w:shd w:val="clear" w:color="auto" w:fill="FFFFFF"/>
        </w:rPr>
        <w:t xml:space="preserve"> в предложенията за конкретните хотели. За всяко от събитията Изпълнителят следва да предложи място, съответстващо на изискванията в Техническото задание.</w:t>
      </w:r>
    </w:p>
    <w:p w:rsidR="008A00EA" w:rsidRDefault="008A00EA">
      <w:pPr>
        <w:rPr>
          <w:color w:val="222222"/>
          <w:sz w:val="20"/>
          <w:szCs w:val="20"/>
          <w:shd w:val="clear" w:color="auto" w:fill="FFFFFF"/>
        </w:rPr>
      </w:pPr>
    </w:p>
    <w:p w:rsidR="005D57D0" w:rsidRPr="005D57D0" w:rsidRDefault="005D57D0">
      <w:pPr>
        <w:rPr>
          <w:color w:val="222222"/>
          <w:sz w:val="20"/>
          <w:szCs w:val="20"/>
          <w:shd w:val="clear" w:color="auto" w:fill="FFFFFF"/>
        </w:rPr>
      </w:pPr>
      <w:r w:rsidRPr="005D57D0">
        <w:rPr>
          <w:color w:val="222222"/>
          <w:sz w:val="20"/>
          <w:szCs w:val="20"/>
          <w:shd w:val="clear" w:color="auto" w:fill="FFFFFF"/>
        </w:rPr>
        <w:t xml:space="preserve">Ива </w:t>
      </w:r>
      <w:proofErr w:type="spellStart"/>
      <w:r w:rsidRPr="005D57D0">
        <w:rPr>
          <w:color w:val="222222"/>
          <w:sz w:val="20"/>
          <w:szCs w:val="20"/>
          <w:shd w:val="clear" w:color="auto" w:fill="FFFFFF"/>
        </w:rPr>
        <w:t>Таралежкова</w:t>
      </w:r>
      <w:proofErr w:type="spellEnd"/>
      <w:r w:rsidRPr="005D57D0">
        <w:rPr>
          <w:color w:val="222222"/>
          <w:sz w:val="20"/>
          <w:szCs w:val="20"/>
          <w:shd w:val="clear" w:color="auto" w:fill="FFFFFF"/>
        </w:rPr>
        <w:t>,</w:t>
      </w:r>
      <w:r>
        <w:rPr>
          <w:color w:val="222222"/>
          <w:sz w:val="20"/>
          <w:szCs w:val="20"/>
          <w:shd w:val="clear" w:color="auto" w:fill="FFFFFF"/>
        </w:rPr>
        <w:tab/>
      </w:r>
      <w:r>
        <w:rPr>
          <w:color w:val="222222"/>
          <w:sz w:val="20"/>
          <w:szCs w:val="20"/>
          <w:shd w:val="clear" w:color="auto" w:fill="FFFFFF"/>
        </w:rPr>
        <w:tab/>
      </w:r>
      <w:r>
        <w:rPr>
          <w:color w:val="222222"/>
          <w:sz w:val="20"/>
          <w:szCs w:val="20"/>
          <w:shd w:val="clear" w:color="auto" w:fill="FFFFFF"/>
        </w:rPr>
        <w:tab/>
      </w:r>
      <w:r>
        <w:rPr>
          <w:color w:val="222222"/>
          <w:sz w:val="20"/>
          <w:szCs w:val="20"/>
          <w:shd w:val="clear" w:color="auto" w:fill="FFFFFF"/>
        </w:rPr>
        <w:tab/>
      </w:r>
      <w:r>
        <w:rPr>
          <w:color w:val="222222"/>
          <w:sz w:val="20"/>
          <w:szCs w:val="20"/>
          <w:shd w:val="clear" w:color="auto" w:fill="FFFFFF"/>
        </w:rPr>
        <w:tab/>
      </w:r>
      <w:r>
        <w:rPr>
          <w:color w:val="222222"/>
          <w:sz w:val="20"/>
          <w:szCs w:val="20"/>
          <w:shd w:val="clear" w:color="auto" w:fill="FFFFFF"/>
        </w:rPr>
        <w:tab/>
        <w:t>26.01.2015</w:t>
      </w:r>
    </w:p>
    <w:p w:rsidR="005D57D0" w:rsidRPr="005D57D0" w:rsidRDefault="005D57D0">
      <w:pPr>
        <w:rPr>
          <w:color w:val="222222"/>
          <w:sz w:val="20"/>
          <w:szCs w:val="20"/>
          <w:shd w:val="clear" w:color="auto" w:fill="FFFFFF"/>
        </w:rPr>
      </w:pPr>
      <w:r w:rsidRPr="005D57D0">
        <w:rPr>
          <w:color w:val="222222"/>
          <w:sz w:val="20"/>
          <w:szCs w:val="20"/>
          <w:shd w:val="clear" w:color="auto" w:fill="FFFFFF"/>
        </w:rPr>
        <w:t>Председател на УС</w:t>
      </w:r>
    </w:p>
    <w:sectPr w:rsidR="005D57D0" w:rsidRPr="005D57D0" w:rsidSect="00556E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A8" w:rsidRDefault="00D970A8" w:rsidP="003557C6">
      <w:pPr>
        <w:spacing w:after="0" w:line="240" w:lineRule="auto"/>
      </w:pPr>
      <w:r>
        <w:separator/>
      </w:r>
    </w:p>
  </w:endnote>
  <w:endnote w:type="continuationSeparator" w:id="0">
    <w:p w:rsidR="00D970A8" w:rsidRDefault="00D970A8" w:rsidP="0035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A8" w:rsidRDefault="00D970A8" w:rsidP="003557C6">
      <w:pPr>
        <w:spacing w:after="0" w:line="240" w:lineRule="auto"/>
      </w:pPr>
      <w:r>
        <w:separator/>
      </w:r>
    </w:p>
  </w:footnote>
  <w:footnote w:type="continuationSeparator" w:id="0">
    <w:p w:rsidR="00D970A8" w:rsidRDefault="00D970A8" w:rsidP="0035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C6" w:rsidRDefault="003557C6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4355465</wp:posOffset>
          </wp:positionH>
          <wp:positionV relativeFrom="paragraph">
            <wp:posOffset>-398145</wp:posOffset>
          </wp:positionV>
          <wp:extent cx="1894840" cy="189738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189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-61595</wp:posOffset>
          </wp:positionV>
          <wp:extent cx="2964180" cy="732790"/>
          <wp:effectExtent l="19050" t="0" r="7620" b="0"/>
          <wp:wrapSquare wrapText="right"/>
          <wp:docPr id="1" name="Picture 1" descr="C:\archive\My Documents (192.168.1.105)\Iva\ForumGrazhdanskoUchastie\Public Relations\Coroprate_Identity\logo_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rchive\My Documents (192.168.1.105)\Iva\ForumGrazhdanskoUchastie\Public Relations\Coroprate_Identity\logo_b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18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57C6" w:rsidRDefault="003557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57C6"/>
    <w:rsid w:val="001622DD"/>
    <w:rsid w:val="00231930"/>
    <w:rsid w:val="002B587B"/>
    <w:rsid w:val="003557C6"/>
    <w:rsid w:val="004C0230"/>
    <w:rsid w:val="00556E4C"/>
    <w:rsid w:val="005D57D0"/>
    <w:rsid w:val="00611636"/>
    <w:rsid w:val="00834CEF"/>
    <w:rsid w:val="008A00EA"/>
    <w:rsid w:val="00B309B5"/>
    <w:rsid w:val="00B93DC4"/>
    <w:rsid w:val="00C35F26"/>
    <w:rsid w:val="00D44F90"/>
    <w:rsid w:val="00D57547"/>
    <w:rsid w:val="00D970A8"/>
    <w:rsid w:val="00E16D65"/>
    <w:rsid w:val="00EE08C0"/>
    <w:rsid w:val="00F5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30"/>
  </w:style>
  <w:style w:type="paragraph" w:styleId="Heading1">
    <w:name w:val="heading 1"/>
    <w:basedOn w:val="Normal"/>
    <w:next w:val="Normal"/>
    <w:link w:val="Heading1Char"/>
    <w:qFormat/>
    <w:rsid w:val="002B587B"/>
    <w:pPr>
      <w:keepNext/>
      <w:suppressAutoHyphens/>
      <w:autoSpaceDE w:val="0"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28"/>
      <w:szCs w:val="3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2B587B"/>
    <w:pPr>
      <w:keepNext/>
      <w:suppressAutoHyphens/>
      <w:autoSpaceDE w:val="0"/>
      <w:spacing w:before="240" w:after="60" w:line="240" w:lineRule="auto"/>
      <w:outlineLvl w:val="1"/>
    </w:pPr>
    <w:rPr>
      <w:rFonts w:eastAsia="Times New Roman" w:cs="Arial"/>
      <w:b/>
      <w:bCs/>
      <w:iCs/>
      <w:smallCaps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2DD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87B"/>
    <w:rPr>
      <w:rFonts w:ascii="Verdana" w:eastAsiaTheme="majorEastAsia" w:hAnsi="Verdana" w:cstheme="majorBidi"/>
      <w:b/>
      <w:bCs/>
      <w:kern w:val="32"/>
      <w:sz w:val="28"/>
      <w:szCs w:val="32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1622DD"/>
    <w:rPr>
      <w:rFonts w:ascii="Verdana" w:eastAsiaTheme="majorEastAsia" w:hAnsi="Verdana" w:cstheme="majorBidi"/>
      <w:b/>
      <w:bCs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2B587B"/>
    <w:pPr>
      <w:suppressAutoHyphens/>
      <w:autoSpaceDE w:val="0"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36"/>
      <w:szCs w:val="32"/>
      <w:lang w:val="en-GB" w:eastAsia="ar-SA"/>
    </w:rPr>
  </w:style>
  <w:style w:type="character" w:customStyle="1" w:styleId="TitleChar">
    <w:name w:val="Title Char"/>
    <w:basedOn w:val="DefaultParagraphFont"/>
    <w:link w:val="Title"/>
    <w:rsid w:val="002B587B"/>
    <w:rPr>
      <w:rFonts w:ascii="Verdana" w:eastAsiaTheme="majorEastAsia" w:hAnsi="Verdana" w:cstheme="majorBidi"/>
      <w:b/>
      <w:bCs/>
      <w:kern w:val="28"/>
      <w:sz w:val="36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2B587B"/>
    <w:rPr>
      <w:rFonts w:eastAsia="Times New Roman" w:cs="Arial"/>
      <w:b/>
      <w:bCs/>
      <w:iCs/>
      <w:smallCaps/>
      <w:szCs w:val="28"/>
      <w:lang w:val="en-GB" w:eastAsia="ar-SA"/>
    </w:rPr>
  </w:style>
  <w:style w:type="character" w:customStyle="1" w:styleId="apple-converted-space">
    <w:name w:val="apple-converted-space"/>
    <w:basedOn w:val="DefaultParagraphFont"/>
    <w:rsid w:val="003557C6"/>
  </w:style>
  <w:style w:type="paragraph" w:styleId="Header">
    <w:name w:val="header"/>
    <w:basedOn w:val="Normal"/>
    <w:link w:val="HeaderChar"/>
    <w:uiPriority w:val="99"/>
    <w:unhideWhenUsed/>
    <w:rsid w:val="0035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C6"/>
  </w:style>
  <w:style w:type="paragraph" w:styleId="Footer">
    <w:name w:val="footer"/>
    <w:basedOn w:val="Normal"/>
    <w:link w:val="FooterChar"/>
    <w:uiPriority w:val="99"/>
    <w:semiHidden/>
    <w:unhideWhenUsed/>
    <w:rsid w:val="0035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7C6"/>
  </w:style>
  <w:style w:type="paragraph" w:styleId="BalloonText">
    <w:name w:val="Balloon Text"/>
    <w:basedOn w:val="Normal"/>
    <w:link w:val="BalloonTextChar"/>
    <w:uiPriority w:val="99"/>
    <w:semiHidden/>
    <w:unhideWhenUsed/>
    <w:rsid w:val="003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2015-01-26T07:44:00Z</dcterms:created>
  <dcterms:modified xsi:type="dcterms:W3CDTF">2015-01-26T08:54:00Z</dcterms:modified>
</cp:coreProperties>
</file>