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EC5" w:rsidRPr="00806EC5" w:rsidRDefault="00806EC5" w:rsidP="00806EC5">
      <w:pPr>
        <w:pStyle w:val="NormalWeb"/>
      </w:pPr>
      <w:r w:rsidRPr="00806EC5">
        <w:t>Разяснения в отговор на постъпили въпроси относно публична покана, обявена от Фондация "Партнь</w:t>
      </w:r>
      <w:bookmarkStart w:id="0" w:name="_GoBack"/>
      <w:bookmarkEnd w:id="0"/>
      <w:r w:rsidRPr="00806EC5">
        <w:t>ори-България"</w:t>
      </w:r>
      <w:r w:rsidRPr="00806EC5">
        <w:rPr>
          <w:lang w:val="en-US"/>
        </w:rPr>
        <w:t xml:space="preserve"> </w:t>
      </w:r>
      <w:r w:rsidRPr="00806EC5">
        <w:t>по реда на ПМС 118 на МС от 24.05.2014 г.</w:t>
      </w:r>
    </w:p>
    <w:p w:rsidR="00806EC5" w:rsidRPr="00806EC5" w:rsidRDefault="00806EC5" w:rsidP="00806EC5">
      <w:pPr>
        <w:pStyle w:val="NormalWeb"/>
      </w:pPr>
      <w:r w:rsidRPr="00806EC5">
        <w:t>01.07.2015</w:t>
      </w:r>
    </w:p>
    <w:p w:rsidR="00806EC5" w:rsidRPr="00806EC5" w:rsidRDefault="00806EC5" w:rsidP="00806EC5">
      <w:pPr>
        <w:pStyle w:val="NormalWeb"/>
      </w:pPr>
      <w:r w:rsidRPr="00806EC5">
        <w:t xml:space="preserve">Разясненията са в отговор на постъпили въпроси на 30.06.2015 г. във връзка с обявената покана за набиране на оферти за осигуряване на хотелско настаняване, храна и зали за провеждане на обучения за изграждане на местен капацитет, свързан с детското участие на общинско/областно равнище по проект №299/26.05.2015-BG05/1749 "Засилване на ролята на детските съвети и превръщането им в активен фактор за вземане на решения по въпросите на децата на общинско и областно равнище", финансиран по Програма за подкрепа на неправителствените организации в България по Финансовия механизъм на ЕИП 2009-2014 г. </w:t>
      </w:r>
    </w:p>
    <w:p w:rsidR="00806EC5" w:rsidRPr="00806EC5" w:rsidRDefault="00806EC5" w:rsidP="00806EC5">
      <w:pPr>
        <w:pStyle w:val="NormalWeb"/>
      </w:pPr>
      <w:r w:rsidRPr="00806EC5">
        <w:t>Въпрос 1: Относно настаняването - по колко човека максимум могат да бъдат настанени в стая - за децата и за възрастните?</w:t>
      </w:r>
    </w:p>
    <w:p w:rsidR="00806EC5" w:rsidRPr="00806EC5" w:rsidRDefault="00806EC5" w:rsidP="00806EC5">
      <w:pPr>
        <w:pStyle w:val="NormalWeb"/>
      </w:pPr>
      <w:r w:rsidRPr="00806EC5">
        <w:t xml:space="preserve">Отговор 1: По условията на поканата </w:t>
      </w:r>
      <w:r w:rsidRPr="00806EC5">
        <w:rPr>
          <w:u w:val="single"/>
        </w:rPr>
        <w:t>няма изискване</w:t>
      </w:r>
      <w:r w:rsidRPr="00806EC5">
        <w:t xml:space="preserve"> по колко човека (деца и възрастни) могат да бъдат настанявани в стая. Опитът ни показва, че възрастните предпочитат да са в единични, най-много в двойни стаи, докато пък децата нямат против да са по повече в стая. Ние се стремим децата да са настанени в двойни, най-много тройни стаи. Никога не настаняваме дете </w:t>
      </w:r>
      <w:proofErr w:type="spellStart"/>
      <w:r w:rsidRPr="00806EC5">
        <w:t>самò</w:t>
      </w:r>
      <w:proofErr w:type="spellEnd"/>
      <w:r w:rsidRPr="00806EC5">
        <w:t xml:space="preserve"> в стая, затова ако имаме нечетен брой деца, търсим подходящ вариант.</w:t>
      </w:r>
    </w:p>
    <w:p w:rsidR="00806EC5" w:rsidRPr="00806EC5" w:rsidRDefault="00806EC5" w:rsidP="00806EC5">
      <w:pPr>
        <w:pStyle w:val="NormalWeb"/>
      </w:pPr>
      <w:r w:rsidRPr="00806EC5">
        <w:t>Въпрос 2: Относно местоположението на хотелите за провеждане на събитията - в документацията е записано - "в близост до градовете....." Може ли хотелите да бъдат разположени в самите населени места, посочени от Възложителя?</w:t>
      </w:r>
    </w:p>
    <w:p w:rsidR="00806EC5" w:rsidRPr="00806EC5" w:rsidRDefault="00806EC5" w:rsidP="00806EC5">
      <w:pPr>
        <w:pStyle w:val="NormalWeb"/>
      </w:pPr>
      <w:r w:rsidRPr="00806EC5">
        <w:t xml:space="preserve">Отговор 2: По условията на поканата хотелите трябва да са в близост до посочените градове, но не и в самите тях.  </w:t>
      </w:r>
      <w:r w:rsidRPr="00806EC5">
        <w:br/>
        <w:t xml:space="preserve">Следва се идеята за „изнесено обучение“ в приятна и тиха база, подходяща за провеждане на обучителни дейности и престой на деца, различна от обичайното им ежедневие. </w:t>
      </w:r>
    </w:p>
    <w:p w:rsidR="00806EC5" w:rsidRPr="00806EC5" w:rsidRDefault="00806EC5" w:rsidP="00806EC5">
      <w:pPr>
        <w:pStyle w:val="NormalWeb"/>
      </w:pPr>
      <w:r w:rsidRPr="00806EC5">
        <w:t>Въпрос 3: Относно храненето - какво минимум трябва да включва всяка една закуска, обяд и вечеря и има ли разлика при менюто и грамажа за децата и възрастните?</w:t>
      </w:r>
    </w:p>
    <w:p w:rsidR="00806EC5" w:rsidRPr="00806EC5" w:rsidRDefault="00806EC5" w:rsidP="00806EC5">
      <w:pPr>
        <w:pStyle w:val="NormalWeb"/>
      </w:pPr>
      <w:r w:rsidRPr="00806EC5">
        <w:t xml:space="preserve">Отговор 3: По условията на поканата изискванията са да е гарантирано качеството на храната и да има възможност за вегетарианско меню и осигуряване на възможност за допълнителни специфични изисквания на участниците. </w:t>
      </w:r>
      <w:r w:rsidRPr="00806EC5">
        <w:br/>
        <w:t xml:space="preserve">Опитът ни сочи, че при настаняване на деца, е добре да е осигурено тристепенно меню на обяд, закуската и вечерята са традиционни, като наличието на повече салати, предястия, десерти, плодове и напитки би било плюс, но не е специално изискване. </w:t>
      </w:r>
      <w:r w:rsidRPr="00806EC5">
        <w:br/>
        <w:t xml:space="preserve">Пример за закуска може да е тестено изделие + </w:t>
      </w:r>
      <w:proofErr w:type="spellStart"/>
      <w:r w:rsidRPr="00806EC5">
        <w:t>айрян</w:t>
      </w:r>
      <w:proofErr w:type="spellEnd"/>
      <w:r w:rsidRPr="00806EC5">
        <w:t xml:space="preserve">, печени филийки с кашкавал и кайма + </w:t>
      </w:r>
      <w:proofErr w:type="spellStart"/>
      <w:r w:rsidRPr="00806EC5">
        <w:t>айрян</w:t>
      </w:r>
      <w:proofErr w:type="spellEnd"/>
      <w:r w:rsidRPr="00806EC5">
        <w:t xml:space="preserve">; блок маса с </w:t>
      </w:r>
      <w:proofErr w:type="spellStart"/>
      <w:r w:rsidRPr="00806EC5">
        <w:t>мюсли</w:t>
      </w:r>
      <w:proofErr w:type="spellEnd"/>
      <w:r w:rsidRPr="00806EC5">
        <w:t xml:space="preserve">, мляко, плодове, нещо тестено, кафе и чай  и т.н. За вечеря може да е ястие, десерт и напитка (или минерална вода); салата, ястие и плод и т.н. </w:t>
      </w:r>
      <w:r w:rsidRPr="00806EC5">
        <w:br/>
        <w:t>По отношение на количеството бихме искали да уточним, че става въпрос за деца главно в тийнейджърска възраст, което обикновено предполага същия размер порции като на възрастните.</w:t>
      </w:r>
    </w:p>
    <w:p w:rsidR="00806EC5" w:rsidRPr="00806EC5" w:rsidRDefault="00806EC5" w:rsidP="00806EC5">
      <w:pPr>
        <w:pStyle w:val="NormalWeb"/>
      </w:pPr>
      <w:r w:rsidRPr="00806EC5">
        <w:lastRenderedPageBreak/>
        <w:t xml:space="preserve">Ивет Кънчева </w:t>
      </w:r>
      <w:r w:rsidRPr="00806EC5">
        <w:br/>
        <w:t>Ръководител на проект</w:t>
      </w:r>
    </w:p>
    <w:p w:rsidR="004D6206" w:rsidRPr="00806EC5" w:rsidRDefault="004D6206">
      <w:pPr>
        <w:rPr>
          <w:sz w:val="24"/>
          <w:szCs w:val="24"/>
        </w:rPr>
      </w:pPr>
    </w:p>
    <w:sectPr w:rsidR="004D6206" w:rsidRPr="00806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C5"/>
    <w:rsid w:val="004D6206"/>
    <w:rsid w:val="0080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E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</dc:creator>
  <cp:lastModifiedBy>milen</cp:lastModifiedBy>
  <cp:revision>1</cp:revision>
  <dcterms:created xsi:type="dcterms:W3CDTF">2015-07-01T17:16:00Z</dcterms:created>
  <dcterms:modified xsi:type="dcterms:W3CDTF">2015-07-01T17:21:00Z</dcterms:modified>
</cp:coreProperties>
</file>